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cs="Times New Roman"/>
          <w:b w:val="0"/>
          <w:bCs/>
          <w:color w:val="auto"/>
        </w:rPr>
      </w:pPr>
      <w:bookmarkStart w:id="0" w:name="_Toc36046319"/>
      <w:bookmarkStart w:id="1" w:name="_Toc530473016"/>
      <w:r>
        <w:rPr>
          <w:rFonts w:hint="default" w:ascii="Times New Roman" w:hAnsi="Times New Roman" w:cs="Times New Roman"/>
          <w:b w:val="0"/>
          <w:bCs/>
          <w:color w:val="auto"/>
        </w:rPr>
        <w:t>安徽省科学技术奖提名项目公示内容</w:t>
      </w:r>
      <w:bookmarkEnd w:id="0"/>
      <w:bookmarkEnd w:id="1"/>
    </w:p>
    <w:p>
      <w:pPr>
        <w:spacing w:line="580" w:lineRule="exact"/>
        <w:jc w:val="center"/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b w:val="0"/>
          <w:bCs/>
          <w:color w:val="auto"/>
          <w:sz w:val="32"/>
          <w:szCs w:val="32"/>
          <w:lang w:eastAsia="zh-CN"/>
        </w:rPr>
        <w:t>2023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32"/>
        </w:rPr>
        <w:t>年度）</w:t>
      </w:r>
    </w:p>
    <w:p>
      <w:pPr>
        <w:rPr>
          <w:rFonts w:hint="default" w:ascii="Times New Roman" w:hAnsi="Times New Roman" w:cs="Times New Roman"/>
          <w:b w:val="0"/>
          <w:bCs/>
          <w:color w:val="auto"/>
        </w:rPr>
      </w:pPr>
    </w:p>
    <w:p>
      <w:pPr>
        <w:spacing w:line="560" w:lineRule="exact"/>
        <w:ind w:firstLine="560" w:firstLineChars="200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重大科技成就奖：候选人基本情况、提名者及提名意见、候选人的主要科学技术成就和贡献。</w:t>
      </w:r>
      <w:bookmarkStart w:id="2" w:name="_GoBack"/>
      <w:bookmarkEnd w:id="2"/>
    </w:p>
    <w:p>
      <w:pPr>
        <w:spacing w:line="560" w:lineRule="exact"/>
        <w:ind w:firstLine="560" w:firstLineChars="200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注：“候选人基本情况”摘自“候选人基本情况表”中的部分内容，公示姓名、从事专业、职称、工作单位、受教育情况。</w:t>
      </w:r>
    </w:p>
    <w:p>
      <w:pPr>
        <w:spacing w:line="560" w:lineRule="exact"/>
        <w:ind w:firstLine="560" w:firstLineChars="200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自然科学奖：项目名称、提名者及提名意见、项目简介、代表性论文专著目录、主要完成人、主要完成单位。</w:t>
      </w:r>
    </w:p>
    <w:p>
      <w:pPr>
        <w:spacing w:line="560" w:lineRule="exact"/>
        <w:ind w:firstLine="560" w:firstLineChars="200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技术发明奖：项目名称、提名者、主要知识产权和标准规范等目录、主要完成人、主要完成单位。</w:t>
      </w:r>
    </w:p>
    <w:p>
      <w:pPr>
        <w:spacing w:line="560" w:lineRule="exact"/>
        <w:ind w:firstLine="560" w:firstLineChars="200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科学技术进步奖：项目名称、提名者、主要知识产权和标准规范等目录、主要完成人、主要完成单位。</w:t>
      </w:r>
    </w:p>
    <w:p>
      <w:pPr>
        <w:spacing w:line="560" w:lineRule="exact"/>
        <w:ind w:firstLine="562" w:firstLineChars="200"/>
        <w:rPr>
          <w:rFonts w:hint="default" w:ascii="Times New Roman" w:hAnsi="Times New Roman" w:cs="Times New Roman"/>
          <w:b w:val="0"/>
          <w:bCs/>
          <w:color w:val="auto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eastAsia="zh-CN"/>
        </w:rPr>
        <w:t>单位提名项目应公示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en-US" w:eastAsia="zh-CN"/>
        </w:rPr>
        <w:t>5名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eastAsia="zh-CN"/>
        </w:rPr>
        <w:t>论证专家的姓名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</w:rPr>
        <w:t>、工作单位、职称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eastAsia="zh-CN"/>
        </w:rPr>
        <w:t>和专业领域。</w:t>
      </w:r>
    </w:p>
    <w:p>
      <w:pPr>
        <w:jc w:val="center"/>
        <w:rPr>
          <w:rFonts w:hint="default" w:ascii="Times New Roman" w:hAnsi="Times New Roman" w:cs="Times New Roman"/>
          <w:b w:val="0"/>
          <w:bCs/>
          <w:color w:val="auto"/>
        </w:rPr>
      </w:pPr>
    </w:p>
    <w:p>
      <w:pPr>
        <w:jc w:val="center"/>
        <w:rPr>
          <w:rFonts w:hint="default" w:ascii="Times New Roman" w:hAnsi="Times New Roman" w:cs="Times New Roman"/>
          <w:b w:val="0"/>
          <w:bCs/>
          <w:color w:val="auto"/>
        </w:rPr>
      </w:pPr>
    </w:p>
    <w:p>
      <w:pPr>
        <w:jc w:val="center"/>
        <w:rPr>
          <w:rFonts w:hint="default" w:ascii="Times New Roman" w:hAnsi="Times New Roman" w:cs="Times New Roman"/>
          <w:b w:val="0"/>
          <w:bCs/>
          <w:color w:val="auto"/>
        </w:rPr>
      </w:pPr>
    </w:p>
    <w:p>
      <w:pPr>
        <w:jc w:val="center"/>
        <w:rPr>
          <w:rFonts w:hint="default" w:ascii="Times New Roman" w:hAnsi="Times New Roman" w:cs="Times New Roman"/>
          <w:b w:val="0"/>
          <w:bCs/>
          <w:color w:val="auto"/>
        </w:rPr>
      </w:pPr>
    </w:p>
    <w:p>
      <w:pPr>
        <w:jc w:val="center"/>
        <w:rPr>
          <w:rFonts w:hint="default" w:ascii="Times New Roman" w:hAnsi="Times New Roman" w:cs="Times New Roman"/>
          <w:b w:val="0"/>
          <w:bCs/>
          <w:color w:val="auto"/>
        </w:rPr>
      </w:pPr>
    </w:p>
    <w:p>
      <w:pPr>
        <w:jc w:val="center"/>
        <w:rPr>
          <w:rFonts w:hint="default" w:ascii="Times New Roman" w:hAnsi="Times New Roman" w:cs="Times New Roman"/>
          <w:b w:val="0"/>
          <w:bCs/>
          <w:color w:val="auto"/>
        </w:rPr>
      </w:pPr>
    </w:p>
    <w:p>
      <w:pPr>
        <w:jc w:val="center"/>
        <w:rPr>
          <w:rFonts w:hint="default" w:ascii="Times New Roman" w:hAnsi="Times New Roman" w:cs="Times New Roman"/>
          <w:b w:val="0"/>
          <w:bCs/>
          <w:color w:val="auto"/>
        </w:rPr>
      </w:pPr>
    </w:p>
    <w:p>
      <w:pPr>
        <w:jc w:val="center"/>
        <w:rPr>
          <w:rFonts w:hint="default" w:ascii="Times New Roman" w:hAnsi="Times New Roman" w:cs="Times New Roman"/>
          <w:b w:val="0"/>
          <w:bCs/>
          <w:color w:val="auto"/>
        </w:rPr>
      </w:pPr>
    </w:p>
    <w:p>
      <w:pPr>
        <w:jc w:val="center"/>
        <w:rPr>
          <w:rFonts w:hint="default" w:ascii="Times New Roman" w:hAnsi="Times New Roman" w:cs="Times New Roman"/>
          <w:b w:val="0"/>
          <w:bCs/>
          <w:color w:val="auto"/>
        </w:rPr>
      </w:pPr>
    </w:p>
    <w:p>
      <w:pPr>
        <w:jc w:val="center"/>
        <w:rPr>
          <w:rFonts w:hint="default" w:ascii="Times New Roman" w:hAnsi="Times New Roman" w:cs="Times New Roman"/>
          <w:b w:val="0"/>
          <w:bCs/>
          <w:color w:val="auto"/>
        </w:rPr>
      </w:pPr>
    </w:p>
    <w:p>
      <w:pPr>
        <w:jc w:val="center"/>
        <w:rPr>
          <w:rFonts w:hint="default" w:ascii="Times New Roman" w:hAnsi="Times New Roman" w:cs="Times New Roman"/>
          <w:b w:val="0"/>
          <w:bCs/>
          <w:color w:val="auto"/>
        </w:rPr>
      </w:pPr>
    </w:p>
    <w:p>
      <w:pPr>
        <w:jc w:val="both"/>
        <w:rPr>
          <w:rFonts w:hint="default" w:ascii="Times New Roman" w:hAnsi="Times New Roman" w:cs="Times New Roman"/>
          <w:b w:val="0"/>
          <w:bCs/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jYWQ1OTM4ZDBhY2ViNDc0ZTAxNWFjZDY0ZDQxYmUifQ=="/>
  </w:docVars>
  <w:rsids>
    <w:rsidRoot w:val="00000000"/>
    <w:rsid w:val="2E6F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cs="宋体" w:eastAsiaTheme="minorEastAsia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600" w:lineRule="exact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2024-01-02T06:38:33Z</dcterms:created>
  <dc:creator>Administrator</dc:creator>
  <cp:lastModifiedBy>惟愿无事常相见</cp:lastModifiedBy>
  <dcterms:modified xsi:type="dcterms:W3CDTF">2024-01-02T06:39:39Z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6275E5FCBA4C422D880373EBA91B3CFB_12</vt:lpwstr>
  </property>
</Properties>
</file>